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7767" w14:textId="77777777" w:rsidR="00074798" w:rsidRDefault="00074798">
      <w:pPr>
        <w:pStyle w:val="BodyText"/>
        <w:spacing w:before="47"/>
        <w:rPr>
          <w:rFonts w:ascii="Times New Roman"/>
          <w:sz w:val="24"/>
        </w:rPr>
      </w:pPr>
    </w:p>
    <w:p w14:paraId="4E58A034" w14:textId="77777777" w:rsidR="00074798" w:rsidRDefault="003C2081">
      <w:pPr>
        <w:spacing w:before="1"/>
        <w:ind w:left="1" w:right="1"/>
        <w:jc w:val="center"/>
        <w:rPr>
          <w:b/>
          <w:i/>
          <w:sz w:val="24"/>
        </w:rPr>
      </w:pPr>
      <w:bookmarkStart w:id="0" w:name="MAPSOFT_COMPUTER_SERVICES_LIMITED"/>
      <w:bookmarkEnd w:id="0"/>
      <w:r>
        <w:rPr>
          <w:b/>
          <w:i/>
          <w:sz w:val="24"/>
        </w:rPr>
        <w:t>MAPSOFT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COMPUTER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SERVICES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LIMITED</w:t>
      </w:r>
    </w:p>
    <w:p w14:paraId="3906D969" w14:textId="77777777" w:rsidR="00074798" w:rsidRDefault="00074798">
      <w:pPr>
        <w:pStyle w:val="BodyText"/>
        <w:spacing w:before="22"/>
        <w:rPr>
          <w:b/>
          <w:i/>
          <w:sz w:val="24"/>
        </w:rPr>
      </w:pPr>
    </w:p>
    <w:p w14:paraId="56CF67E9" w14:textId="77777777" w:rsidR="00074798" w:rsidRDefault="003C2081">
      <w:pPr>
        <w:pStyle w:val="Title"/>
      </w:pPr>
      <w:bookmarkStart w:id="1" w:name="MUTUAL_NON-DISCLOSURE_AGREEMENT"/>
      <w:bookmarkEnd w:id="1"/>
      <w:r>
        <w:t>MUTUAL</w:t>
      </w:r>
      <w:r>
        <w:rPr>
          <w:spacing w:val="-12"/>
        </w:rPr>
        <w:t xml:space="preserve"> </w:t>
      </w:r>
      <w:r>
        <w:t>NON-DISCLOSURE</w:t>
      </w:r>
      <w:r>
        <w:rPr>
          <w:spacing w:val="-15"/>
        </w:rPr>
        <w:t xml:space="preserve"> </w:t>
      </w:r>
      <w:r>
        <w:rPr>
          <w:spacing w:val="-2"/>
        </w:rPr>
        <w:t>AGREEMENT</w:t>
      </w:r>
    </w:p>
    <w:p w14:paraId="7FC736E9" w14:textId="77777777" w:rsidR="00F777A0" w:rsidRDefault="00F777A0">
      <w:pPr>
        <w:pStyle w:val="BodyText"/>
        <w:spacing w:before="291"/>
        <w:ind w:left="359"/>
        <w:rPr>
          <w:kern w:val="2"/>
          <w:lang w:val="en-GB" w:eastAsia="en-GB"/>
          <w14:ligatures w14:val="standardContextual"/>
        </w:rPr>
      </w:pPr>
      <w:r>
        <w:t>This agreement is made between MAPSOFT COMPUTER SERVICES LIMITED of Ealing Cross, 85 Uxbridge Road, London W5 5BW, United Kingdom ("</w:t>
      </w:r>
      <w:proofErr w:type="spellStart"/>
      <w:r>
        <w:t>Mapsoft</w:t>
      </w:r>
      <w:proofErr w:type="spellEnd"/>
      <w:r>
        <w:t xml:space="preserve">") and </w:t>
      </w:r>
      <w:r>
        <w:rPr>
          <w:shd w:val="clear" w:color="auto" w:fill="FFFF00"/>
        </w:rPr>
        <w:t>[Counterparty legal name]</w:t>
      </w:r>
      <w:r>
        <w:t xml:space="preserve"> of </w:t>
      </w:r>
      <w:r>
        <w:rPr>
          <w:shd w:val="clear" w:color="auto" w:fill="FFFF00"/>
        </w:rPr>
        <w:t>[Counterparty address]</w:t>
      </w:r>
      <w:r>
        <w:t xml:space="preserve"> ("Counterparty") </w:t>
      </w:r>
      <w:proofErr w:type="gramStart"/>
      <w:r>
        <w:t>entered into</w:t>
      </w:r>
      <w:proofErr w:type="gramEnd"/>
      <w:r>
        <w:t xml:space="preserve"> on </w:t>
      </w:r>
      <w:r>
        <w:rPr>
          <w:shd w:val="clear" w:color="auto" w:fill="FFFF00"/>
        </w:rPr>
        <w:t>[Date]</w:t>
      </w:r>
      <w:r>
        <w:t>.</w:t>
      </w:r>
    </w:p>
    <w:p w14:paraId="0A4A5A36" w14:textId="77777777" w:rsidR="00074798" w:rsidRDefault="00074798">
      <w:pPr>
        <w:pStyle w:val="BodyText"/>
      </w:pPr>
    </w:p>
    <w:p w14:paraId="61738C4D" w14:textId="77777777" w:rsidR="00074798" w:rsidRDefault="003C2081">
      <w:pPr>
        <w:pStyle w:val="BodyText"/>
        <w:ind w:left="360" w:right="124"/>
      </w:pPr>
      <w:r>
        <w:t>In</w:t>
      </w:r>
      <w:r>
        <w:rPr>
          <w:spacing w:val="-2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mutual</w:t>
      </w:r>
      <w:r>
        <w:rPr>
          <w:spacing w:val="-3"/>
        </w:rPr>
        <w:t xml:space="preserve"> </w:t>
      </w:r>
      <w:r>
        <w:t>promises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covenants</w:t>
      </w:r>
      <w:r>
        <w:rPr>
          <w:spacing w:val="-4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 hereto agree as follows:</w:t>
      </w:r>
    </w:p>
    <w:p w14:paraId="28DA5924" w14:textId="77777777" w:rsidR="00074798" w:rsidRDefault="00074798">
      <w:pPr>
        <w:pStyle w:val="BodyText"/>
      </w:pPr>
    </w:p>
    <w:p w14:paraId="5B9A7485" w14:textId="77777777" w:rsidR="00074798" w:rsidRDefault="003C2081">
      <w:pPr>
        <w:pStyle w:val="Heading1"/>
        <w:numPr>
          <w:ilvl w:val="0"/>
          <w:numId w:val="1"/>
        </w:numPr>
        <w:tabs>
          <w:tab w:val="left" w:pos="718"/>
        </w:tabs>
        <w:ind w:left="718" w:hanging="358"/>
      </w:pPr>
      <w:r>
        <w:rPr>
          <w:spacing w:val="-2"/>
        </w:rPr>
        <w:t>DEFINITIONS</w:t>
      </w:r>
    </w:p>
    <w:p w14:paraId="4F75063B" w14:textId="77777777" w:rsidR="00074798" w:rsidRDefault="00074798">
      <w:pPr>
        <w:pStyle w:val="BodyText"/>
        <w:rPr>
          <w:b/>
        </w:rPr>
      </w:pPr>
    </w:p>
    <w:p w14:paraId="577CDF32" w14:textId="77777777" w:rsidR="00074798" w:rsidRDefault="003C2081">
      <w:pPr>
        <w:pStyle w:val="ListParagraph"/>
        <w:numPr>
          <w:ilvl w:val="1"/>
          <w:numId w:val="1"/>
        </w:numPr>
        <w:tabs>
          <w:tab w:val="left" w:pos="582"/>
        </w:tabs>
        <w:ind w:right="736" w:firstLine="0"/>
        <w:rPr>
          <w:sz w:val="20"/>
        </w:rPr>
      </w:pPr>
      <w:r>
        <w:rPr>
          <w:sz w:val="20"/>
        </w:rPr>
        <w:t>‘Discloser’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discloses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below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Receiver.</w:t>
      </w:r>
    </w:p>
    <w:p w14:paraId="6C8B723A" w14:textId="77777777" w:rsidR="00074798" w:rsidRDefault="00074798">
      <w:pPr>
        <w:pStyle w:val="BodyText"/>
      </w:pPr>
    </w:p>
    <w:p w14:paraId="3CAA1EF2" w14:textId="77777777" w:rsidR="00074798" w:rsidRDefault="003C2081">
      <w:pPr>
        <w:pStyle w:val="ListParagraph"/>
        <w:numPr>
          <w:ilvl w:val="1"/>
          <w:numId w:val="1"/>
        </w:numPr>
        <w:tabs>
          <w:tab w:val="left" w:pos="582"/>
        </w:tabs>
        <w:ind w:right="615" w:firstLine="0"/>
        <w:rPr>
          <w:sz w:val="20"/>
        </w:rPr>
      </w:pPr>
      <w:r>
        <w:rPr>
          <w:sz w:val="20"/>
        </w:rPr>
        <w:t>‘Receiver’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party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receives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below</w:t>
      </w:r>
      <w:r>
        <w:rPr>
          <w:spacing w:val="-6"/>
          <w:sz w:val="20"/>
        </w:rPr>
        <w:t xml:space="preserve"> </w:t>
      </w:r>
      <w:r>
        <w:rPr>
          <w:sz w:val="20"/>
        </w:rPr>
        <w:t>from the Discloser.</w:t>
      </w:r>
    </w:p>
    <w:p w14:paraId="6571F7C3" w14:textId="77777777" w:rsidR="00074798" w:rsidRDefault="00074798">
      <w:pPr>
        <w:pStyle w:val="BodyText"/>
      </w:pPr>
    </w:p>
    <w:p w14:paraId="603AE97A" w14:textId="77777777" w:rsidR="00074798" w:rsidRDefault="003C2081">
      <w:pPr>
        <w:pStyle w:val="ListParagraph"/>
        <w:numPr>
          <w:ilvl w:val="1"/>
          <w:numId w:val="1"/>
        </w:numPr>
        <w:tabs>
          <w:tab w:val="left" w:pos="582"/>
        </w:tabs>
        <w:spacing w:before="1"/>
        <w:ind w:right="379" w:firstLine="0"/>
        <w:rPr>
          <w:sz w:val="20"/>
        </w:rPr>
      </w:pPr>
      <w:r>
        <w:rPr>
          <w:sz w:val="20"/>
        </w:rPr>
        <w:t>‘Confidential Information’ means written or oral non-public information that Discloser</w:t>
      </w:r>
      <w:r>
        <w:rPr>
          <w:spacing w:val="40"/>
          <w:sz w:val="20"/>
        </w:rPr>
        <w:t xml:space="preserve"> </w:t>
      </w:r>
      <w:r>
        <w:rPr>
          <w:sz w:val="20"/>
        </w:rPr>
        <w:t>designates as being confidential. Confidential Information includes, without designation or limitation, Discloser’s product(s) and information relating to Discloser’s released or unreleased software</w:t>
      </w:r>
      <w:r>
        <w:rPr>
          <w:spacing w:val="-4"/>
          <w:sz w:val="20"/>
        </w:rPr>
        <w:t xml:space="preserve"> </w:t>
      </w:r>
      <w:r>
        <w:rPr>
          <w:sz w:val="20"/>
        </w:rPr>
        <w:t>products.</w:t>
      </w:r>
      <w:r>
        <w:rPr>
          <w:spacing w:val="-3"/>
          <w:sz w:val="20"/>
        </w:rPr>
        <w:t xml:space="preserve"> </w:t>
      </w:r>
      <w:r>
        <w:rPr>
          <w:sz w:val="20"/>
        </w:rPr>
        <w:t>Receiver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disclose</w:t>
      </w:r>
      <w:r>
        <w:rPr>
          <w:spacing w:val="-4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law,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deposition, interrogatory, subpoena, court or government or judicial order, civil investigative demand or similar process provided. Receiver, if legally permitted to do so, gives Discloser prompt notice of such order and complies with </w:t>
      </w:r>
      <w:r>
        <w:rPr>
          <w:sz w:val="20"/>
        </w:rPr>
        <w:t>any protective order (or equivalent) imposed on such disclosure.</w:t>
      </w:r>
    </w:p>
    <w:p w14:paraId="4F1BCDE7" w14:textId="77777777" w:rsidR="00074798" w:rsidRDefault="00074798">
      <w:pPr>
        <w:pStyle w:val="BodyText"/>
      </w:pPr>
    </w:p>
    <w:p w14:paraId="78B6F5ED" w14:textId="77777777" w:rsidR="00074798" w:rsidRDefault="003C2081">
      <w:pPr>
        <w:pStyle w:val="ListParagraph"/>
        <w:numPr>
          <w:ilvl w:val="1"/>
          <w:numId w:val="1"/>
        </w:numPr>
        <w:tabs>
          <w:tab w:val="left" w:pos="582"/>
        </w:tabs>
        <w:ind w:right="703" w:firstLine="0"/>
        <w:jc w:val="both"/>
        <w:rPr>
          <w:sz w:val="20"/>
        </w:rPr>
      </w:pPr>
      <w:proofErr w:type="gramStart"/>
      <w:r>
        <w:rPr>
          <w:sz w:val="20"/>
        </w:rPr>
        <w:t>‘Confidential</w:t>
      </w:r>
      <w:r>
        <w:rPr>
          <w:spacing w:val="-2"/>
          <w:sz w:val="20"/>
        </w:rPr>
        <w:t xml:space="preserve"> </w:t>
      </w:r>
      <w:r>
        <w:rPr>
          <w:sz w:val="20"/>
        </w:rPr>
        <w:t>Materials’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mean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tangible</w:t>
      </w:r>
      <w:r>
        <w:rPr>
          <w:spacing w:val="-1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containing</w:t>
      </w:r>
      <w:r>
        <w:rPr>
          <w:spacing w:val="-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 including</w:t>
      </w:r>
      <w:r>
        <w:rPr>
          <w:spacing w:val="-2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limitation</w:t>
      </w:r>
      <w:r>
        <w:rPr>
          <w:spacing w:val="-2"/>
          <w:sz w:val="20"/>
        </w:rPr>
        <w:t xml:space="preserve"> </w:t>
      </w:r>
      <w:r>
        <w:rPr>
          <w:sz w:val="20"/>
        </w:rPr>
        <w:t>written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printed</w:t>
      </w:r>
      <w:r>
        <w:rPr>
          <w:spacing w:val="-4"/>
          <w:sz w:val="20"/>
        </w:rPr>
        <w:t xml:space="preserve"> </w:t>
      </w:r>
      <w:r>
        <w:rPr>
          <w:sz w:val="20"/>
        </w:rPr>
        <w:t>documents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computer</w:t>
      </w:r>
      <w:r>
        <w:rPr>
          <w:spacing w:val="-4"/>
          <w:sz w:val="20"/>
        </w:rPr>
        <w:t xml:space="preserve"> </w:t>
      </w:r>
      <w:r>
        <w:rPr>
          <w:sz w:val="20"/>
        </w:rPr>
        <w:t>disks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tapes,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whether machine or </w:t>
      </w:r>
      <w:proofErr w:type="gramStart"/>
      <w:r>
        <w:rPr>
          <w:sz w:val="20"/>
        </w:rPr>
        <w:t>user-readable</w:t>
      </w:r>
      <w:proofErr w:type="gramEnd"/>
      <w:r>
        <w:rPr>
          <w:sz w:val="20"/>
        </w:rPr>
        <w:t>.</w:t>
      </w:r>
    </w:p>
    <w:p w14:paraId="1E056B3A" w14:textId="77777777" w:rsidR="00074798" w:rsidRDefault="00074798">
      <w:pPr>
        <w:pStyle w:val="BodyText"/>
      </w:pPr>
    </w:p>
    <w:p w14:paraId="50EF59B9" w14:textId="77777777" w:rsidR="00074798" w:rsidRDefault="003C2081">
      <w:pPr>
        <w:pStyle w:val="Heading1"/>
        <w:numPr>
          <w:ilvl w:val="0"/>
          <w:numId w:val="1"/>
        </w:numPr>
        <w:tabs>
          <w:tab w:val="left" w:pos="614"/>
        </w:tabs>
        <w:ind w:left="614" w:hanging="254"/>
        <w:jc w:val="both"/>
      </w:pPr>
      <w:r>
        <w:rPr>
          <w:spacing w:val="-2"/>
        </w:rPr>
        <w:t>RESTRICTIONS</w:t>
      </w:r>
    </w:p>
    <w:p w14:paraId="0951FD41" w14:textId="77777777" w:rsidR="00074798" w:rsidRDefault="00074798">
      <w:pPr>
        <w:pStyle w:val="BodyText"/>
        <w:rPr>
          <w:b/>
        </w:rPr>
      </w:pPr>
    </w:p>
    <w:p w14:paraId="296D616F" w14:textId="77777777" w:rsidR="00074798" w:rsidRDefault="003C2081">
      <w:pPr>
        <w:pStyle w:val="ListParagraph"/>
        <w:numPr>
          <w:ilvl w:val="1"/>
          <w:numId w:val="1"/>
        </w:numPr>
        <w:tabs>
          <w:tab w:val="left" w:pos="582"/>
        </w:tabs>
        <w:ind w:right="1035" w:firstLine="0"/>
        <w:rPr>
          <w:sz w:val="20"/>
        </w:rPr>
      </w:pPr>
      <w:r>
        <w:rPr>
          <w:sz w:val="20"/>
        </w:rPr>
        <w:t>Receiver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disclose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third</w:t>
      </w:r>
      <w:r>
        <w:rPr>
          <w:spacing w:val="-4"/>
          <w:sz w:val="20"/>
        </w:rPr>
        <w:t xml:space="preserve"> </w:t>
      </w:r>
      <w:r>
        <w:rPr>
          <w:sz w:val="20"/>
        </w:rPr>
        <w:t>parties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five</w:t>
      </w:r>
      <w:r>
        <w:rPr>
          <w:spacing w:val="-2"/>
          <w:sz w:val="20"/>
        </w:rPr>
        <w:t xml:space="preserve"> </w:t>
      </w:r>
      <w:r>
        <w:rPr>
          <w:sz w:val="20"/>
        </w:rPr>
        <w:t>(5)</w:t>
      </w:r>
      <w:r>
        <w:rPr>
          <w:spacing w:val="-4"/>
          <w:sz w:val="20"/>
        </w:rPr>
        <w:t xml:space="preserve"> </w:t>
      </w:r>
      <w:r>
        <w:rPr>
          <w:sz w:val="20"/>
        </w:rPr>
        <w:t>years following the date of its disclosure by Discloser to Receiver.</w:t>
      </w:r>
    </w:p>
    <w:p w14:paraId="643FA95A" w14:textId="77777777" w:rsidR="00074798" w:rsidRDefault="00074798">
      <w:pPr>
        <w:pStyle w:val="BodyText"/>
      </w:pPr>
    </w:p>
    <w:p w14:paraId="7950CD37" w14:textId="77777777" w:rsidR="00074798" w:rsidRDefault="003C2081">
      <w:pPr>
        <w:pStyle w:val="BodyText"/>
        <w:ind w:left="360"/>
      </w:pPr>
      <w:r>
        <w:t>This</w:t>
      </w:r>
      <w:r>
        <w:rPr>
          <w:spacing w:val="-3"/>
        </w:rPr>
        <w:t xml:space="preserve"> </w:t>
      </w:r>
      <w:r>
        <w:t>restriction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2BDDA9EC" w14:textId="77777777" w:rsidR="00074798" w:rsidRDefault="00074798">
      <w:pPr>
        <w:pStyle w:val="BodyText"/>
      </w:pPr>
    </w:p>
    <w:p w14:paraId="71CC8EC9" w14:textId="77777777" w:rsidR="00074798" w:rsidRDefault="003C2081">
      <w:pPr>
        <w:pStyle w:val="ListParagraph"/>
        <w:numPr>
          <w:ilvl w:val="2"/>
          <w:numId w:val="1"/>
        </w:numPr>
        <w:tabs>
          <w:tab w:val="left" w:pos="592"/>
        </w:tabs>
        <w:ind w:left="592" w:hanging="232"/>
        <w:jc w:val="both"/>
        <w:rPr>
          <w:sz w:val="20"/>
        </w:rPr>
      </w:pP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already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domain,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breach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Agreement.</w:t>
      </w:r>
    </w:p>
    <w:p w14:paraId="4F8E9CDF" w14:textId="77777777" w:rsidR="00074798" w:rsidRDefault="00074798">
      <w:pPr>
        <w:pStyle w:val="BodyText"/>
      </w:pPr>
    </w:p>
    <w:p w14:paraId="2D24E790" w14:textId="77777777" w:rsidR="00074798" w:rsidRDefault="003C2081">
      <w:pPr>
        <w:pStyle w:val="ListParagraph"/>
        <w:numPr>
          <w:ilvl w:val="2"/>
          <w:numId w:val="1"/>
        </w:numPr>
        <w:tabs>
          <w:tab w:val="left" w:pos="592"/>
        </w:tabs>
        <w:ind w:left="360" w:right="380" w:firstLine="0"/>
        <w:rPr>
          <w:sz w:val="20"/>
        </w:rPr>
      </w:pPr>
      <w:r>
        <w:rPr>
          <w:sz w:val="20"/>
        </w:rPr>
        <w:t>Information already known to the Receiver (which can be shown by written evidence), or obtained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third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free,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reasonable</w:t>
      </w:r>
      <w:r>
        <w:rPr>
          <w:spacing w:val="-3"/>
          <w:sz w:val="20"/>
        </w:rPr>
        <w:t xml:space="preserve"> </w:t>
      </w:r>
      <w:r>
        <w:rPr>
          <w:sz w:val="20"/>
        </w:rPr>
        <w:t>belief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Receiving</w:t>
      </w:r>
      <w:r>
        <w:rPr>
          <w:spacing w:val="-3"/>
          <w:sz w:val="20"/>
        </w:rPr>
        <w:t xml:space="preserve"> </w:t>
      </w:r>
      <w:r>
        <w:rPr>
          <w:sz w:val="20"/>
        </w:rPr>
        <w:t>Party,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disclose this information.</w:t>
      </w:r>
    </w:p>
    <w:p w14:paraId="7BD43CE6" w14:textId="77777777" w:rsidR="00074798" w:rsidRDefault="00074798">
      <w:pPr>
        <w:pStyle w:val="BodyText"/>
      </w:pPr>
    </w:p>
    <w:p w14:paraId="18314F99" w14:textId="77777777" w:rsidR="00074798" w:rsidRDefault="003C2081">
      <w:pPr>
        <w:pStyle w:val="ListParagraph"/>
        <w:numPr>
          <w:ilvl w:val="2"/>
          <w:numId w:val="1"/>
        </w:numPr>
        <w:tabs>
          <w:tab w:val="left" w:pos="581"/>
        </w:tabs>
        <w:ind w:left="581" w:hanging="221"/>
        <w:jc w:val="both"/>
        <w:rPr>
          <w:sz w:val="20"/>
        </w:rPr>
      </w:pP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independently</w:t>
      </w:r>
      <w:r>
        <w:rPr>
          <w:spacing w:val="-5"/>
          <w:sz w:val="20"/>
        </w:rPr>
        <w:t xml:space="preserve"> </w:t>
      </w:r>
      <w:r>
        <w:rPr>
          <w:sz w:val="20"/>
        </w:rPr>
        <w:t>developed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Receiver.</w:t>
      </w:r>
    </w:p>
    <w:p w14:paraId="36C766CA" w14:textId="77777777" w:rsidR="00074798" w:rsidRDefault="00074798">
      <w:pPr>
        <w:pStyle w:val="BodyText"/>
      </w:pPr>
    </w:p>
    <w:p w14:paraId="1ABF34CB" w14:textId="77777777" w:rsidR="00074798" w:rsidRDefault="003C2081">
      <w:pPr>
        <w:pStyle w:val="ListParagraph"/>
        <w:numPr>
          <w:ilvl w:val="1"/>
          <w:numId w:val="1"/>
        </w:numPr>
        <w:tabs>
          <w:tab w:val="left" w:pos="582"/>
        </w:tabs>
        <w:ind w:right="978" w:firstLine="0"/>
        <w:rPr>
          <w:sz w:val="20"/>
        </w:rPr>
      </w:pPr>
      <w:proofErr w:type="gramStart"/>
      <w:r>
        <w:rPr>
          <w:sz w:val="20"/>
        </w:rPr>
        <w:t>Receiver</w:t>
      </w:r>
      <w:proofErr w:type="gramEnd"/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shall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reasonable</w:t>
      </w:r>
      <w:r>
        <w:rPr>
          <w:spacing w:val="-5"/>
          <w:sz w:val="20"/>
        </w:rPr>
        <w:t xml:space="preserve"> </w:t>
      </w:r>
      <w:r>
        <w:rPr>
          <w:sz w:val="20"/>
        </w:rPr>
        <w:t>security</w:t>
      </w:r>
      <w:r>
        <w:rPr>
          <w:spacing w:val="-6"/>
          <w:sz w:val="20"/>
        </w:rPr>
        <w:t xml:space="preserve"> </w:t>
      </w:r>
      <w:r>
        <w:rPr>
          <w:sz w:val="20"/>
        </w:rPr>
        <w:t>precautions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keep</w:t>
      </w:r>
      <w:r>
        <w:rPr>
          <w:spacing w:val="-3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Confidential </w:t>
      </w:r>
      <w:r>
        <w:rPr>
          <w:spacing w:val="-2"/>
          <w:sz w:val="20"/>
        </w:rPr>
        <w:t>Information.</w:t>
      </w:r>
    </w:p>
    <w:p w14:paraId="34590851" w14:textId="77777777" w:rsidR="00074798" w:rsidRDefault="00074798">
      <w:pPr>
        <w:pStyle w:val="BodyText"/>
      </w:pPr>
    </w:p>
    <w:p w14:paraId="56A0EA95" w14:textId="77777777" w:rsidR="00074798" w:rsidRDefault="003C2081">
      <w:pPr>
        <w:pStyle w:val="ListParagraph"/>
        <w:numPr>
          <w:ilvl w:val="1"/>
          <w:numId w:val="1"/>
        </w:numPr>
        <w:tabs>
          <w:tab w:val="left" w:pos="582"/>
        </w:tabs>
        <w:ind w:right="924" w:firstLine="0"/>
        <w:rPr>
          <w:sz w:val="20"/>
        </w:rPr>
      </w:pPr>
      <w:r>
        <w:rPr>
          <w:sz w:val="20"/>
        </w:rPr>
        <w:t>Receiver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reverse-engineer,</w:t>
      </w:r>
      <w:r>
        <w:rPr>
          <w:spacing w:val="-5"/>
          <w:sz w:val="20"/>
        </w:rPr>
        <w:t xml:space="preserve"> </w:t>
      </w:r>
      <w:r>
        <w:rPr>
          <w:sz w:val="20"/>
        </w:rPr>
        <w:t>decompile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disassemble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software</w:t>
      </w:r>
      <w:r>
        <w:rPr>
          <w:spacing w:val="-4"/>
          <w:sz w:val="20"/>
        </w:rPr>
        <w:t xml:space="preserve"> </w:t>
      </w:r>
      <w:r>
        <w:rPr>
          <w:sz w:val="20"/>
        </w:rPr>
        <w:t>disclosed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Receiver.</w:t>
      </w:r>
    </w:p>
    <w:p w14:paraId="76544A31" w14:textId="77777777" w:rsidR="00074798" w:rsidRDefault="00074798">
      <w:pPr>
        <w:pStyle w:val="ListParagraph"/>
        <w:rPr>
          <w:sz w:val="20"/>
        </w:rPr>
        <w:sectPr w:rsidR="00074798">
          <w:headerReference w:type="default" r:id="rId7"/>
          <w:type w:val="continuous"/>
          <w:pgSz w:w="12240" w:h="15840"/>
          <w:pgMar w:top="1340" w:right="1440" w:bottom="280" w:left="1440" w:header="720" w:footer="0" w:gutter="0"/>
          <w:pgNumType w:start="1"/>
          <w:cols w:space="720"/>
        </w:sectPr>
      </w:pPr>
    </w:p>
    <w:p w14:paraId="1AAF2181" w14:textId="77777777" w:rsidR="00074798" w:rsidRDefault="003C2081">
      <w:pPr>
        <w:pStyle w:val="ListParagraph"/>
        <w:numPr>
          <w:ilvl w:val="1"/>
          <w:numId w:val="1"/>
        </w:numPr>
        <w:tabs>
          <w:tab w:val="left" w:pos="582"/>
        </w:tabs>
        <w:spacing w:before="83"/>
        <w:ind w:right="579" w:firstLine="0"/>
        <w:jc w:val="both"/>
        <w:rPr>
          <w:sz w:val="20"/>
        </w:rPr>
      </w:pPr>
      <w:r>
        <w:rPr>
          <w:sz w:val="20"/>
        </w:rPr>
        <w:lastRenderedPageBreak/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license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party,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trademark,</w:t>
      </w:r>
      <w:r>
        <w:rPr>
          <w:spacing w:val="-2"/>
          <w:sz w:val="20"/>
        </w:rPr>
        <w:t xml:space="preserve"> </w:t>
      </w:r>
      <w:r>
        <w:rPr>
          <w:sz w:val="20"/>
        </w:rPr>
        <w:t>patent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copyright,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2"/>
          <w:sz w:val="20"/>
        </w:rPr>
        <w:t xml:space="preserve"> </w:t>
      </w:r>
      <w:r>
        <w:rPr>
          <w:sz w:val="20"/>
        </w:rPr>
        <w:t>which are</w:t>
      </w:r>
      <w:r>
        <w:rPr>
          <w:spacing w:val="-1"/>
          <w:sz w:val="20"/>
        </w:rPr>
        <w:t xml:space="preserve"> </w:t>
      </w:r>
      <w:r>
        <w:rPr>
          <w:sz w:val="20"/>
        </w:rPr>
        <w:t>now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hereafter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owned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transmitting</w:t>
      </w:r>
      <w:r>
        <w:rPr>
          <w:spacing w:val="-1"/>
          <w:sz w:val="20"/>
        </w:rPr>
        <w:t xml:space="preserve"> </w:t>
      </w:r>
      <w:r>
        <w:rPr>
          <w:sz w:val="20"/>
        </w:rPr>
        <w:t>party,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either</w:t>
      </w:r>
      <w:r>
        <w:rPr>
          <w:spacing w:val="-3"/>
          <w:sz w:val="20"/>
        </w:rPr>
        <w:t xml:space="preserve"> </w:t>
      </w:r>
      <w:r>
        <w:rPr>
          <w:sz w:val="20"/>
        </w:rPr>
        <w:t>granted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implied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 conveying of information to the receiving party.</w:t>
      </w:r>
    </w:p>
    <w:p w14:paraId="4BA51453" w14:textId="77777777" w:rsidR="00074798" w:rsidRDefault="00074798">
      <w:pPr>
        <w:pStyle w:val="ListParagraph"/>
        <w:jc w:val="both"/>
        <w:rPr>
          <w:sz w:val="20"/>
        </w:rPr>
        <w:sectPr w:rsidR="00074798">
          <w:pgSz w:w="12240" w:h="15840"/>
          <w:pgMar w:top="1340" w:right="1440" w:bottom="280" w:left="1440" w:header="720" w:footer="0" w:gutter="0"/>
          <w:cols w:space="720"/>
        </w:sectPr>
      </w:pPr>
    </w:p>
    <w:p w14:paraId="1709926A" w14:textId="77777777" w:rsidR="00074798" w:rsidRDefault="003C2081">
      <w:pPr>
        <w:pStyle w:val="Heading1"/>
        <w:numPr>
          <w:ilvl w:val="0"/>
          <w:numId w:val="1"/>
        </w:numPr>
        <w:tabs>
          <w:tab w:val="left" w:pos="614"/>
        </w:tabs>
        <w:spacing w:before="83"/>
        <w:ind w:left="614" w:hanging="254"/>
      </w:pPr>
      <w:r>
        <w:rPr>
          <w:spacing w:val="-2"/>
        </w:rPr>
        <w:lastRenderedPageBreak/>
        <w:t>MISCELLANEOUS</w:t>
      </w:r>
    </w:p>
    <w:p w14:paraId="6542B350" w14:textId="77777777" w:rsidR="00074798" w:rsidRDefault="00074798">
      <w:pPr>
        <w:pStyle w:val="BodyText"/>
        <w:rPr>
          <w:b/>
        </w:rPr>
      </w:pPr>
    </w:p>
    <w:p w14:paraId="4AE5F6DA" w14:textId="77777777" w:rsidR="00074798" w:rsidRDefault="003C2081">
      <w:pPr>
        <w:pStyle w:val="ListParagraph"/>
        <w:numPr>
          <w:ilvl w:val="1"/>
          <w:numId w:val="1"/>
        </w:numPr>
        <w:tabs>
          <w:tab w:val="left" w:pos="718"/>
          <w:tab w:val="left" w:pos="720"/>
        </w:tabs>
        <w:ind w:left="720" w:right="1444" w:hanging="360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remain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property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transmitting party and shall be returned upon written request.</w:t>
      </w:r>
    </w:p>
    <w:p w14:paraId="733BED86" w14:textId="77777777" w:rsidR="00074798" w:rsidRDefault="00074798">
      <w:pPr>
        <w:pStyle w:val="BodyText"/>
      </w:pPr>
    </w:p>
    <w:p w14:paraId="5D140FD6" w14:textId="77777777" w:rsidR="00074798" w:rsidRDefault="003C2081">
      <w:pPr>
        <w:pStyle w:val="Heading1"/>
        <w:numPr>
          <w:ilvl w:val="0"/>
          <w:numId w:val="1"/>
        </w:numPr>
        <w:tabs>
          <w:tab w:val="left" w:pos="614"/>
        </w:tabs>
        <w:ind w:left="614" w:hanging="254"/>
      </w:pPr>
      <w:r>
        <w:rPr>
          <w:spacing w:val="-2"/>
        </w:rPr>
        <w:t>SIGNATURE</w:t>
      </w:r>
    </w:p>
    <w:p w14:paraId="65B05CC8" w14:textId="77777777" w:rsidR="00074798" w:rsidRDefault="00074798">
      <w:pPr>
        <w:pStyle w:val="BodyText"/>
        <w:rPr>
          <w:b/>
        </w:rPr>
      </w:pPr>
    </w:p>
    <w:p w14:paraId="39E44EE8" w14:textId="77777777" w:rsidR="00074798" w:rsidRDefault="003C2081">
      <w:pPr>
        <w:pStyle w:val="BodyText"/>
        <w:ind w:left="718" w:right="124"/>
      </w:pPr>
      <w:r>
        <w:t>In</w:t>
      </w:r>
      <w:r>
        <w:rPr>
          <w:spacing w:val="-1"/>
        </w:rPr>
        <w:t xml:space="preserve"> </w:t>
      </w:r>
      <w:r>
        <w:t>witness</w:t>
      </w:r>
      <w:r>
        <w:rPr>
          <w:spacing w:val="-4"/>
        </w:rPr>
        <w:t xml:space="preserve"> </w:t>
      </w:r>
      <w:r>
        <w:t>thereof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hereto</w:t>
      </w:r>
      <w:r>
        <w:rPr>
          <w:spacing w:val="-3"/>
        </w:rPr>
        <w:t xml:space="preserve"> </w:t>
      </w:r>
      <w:r>
        <w:t>have executed this Agreement:</w:t>
      </w:r>
    </w:p>
    <w:p w14:paraId="06B3E37D" w14:textId="77777777" w:rsidR="00074798" w:rsidRDefault="00074798">
      <w:pPr>
        <w:pStyle w:val="BodyText"/>
        <w:spacing w:before="7"/>
      </w:pP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2"/>
        <w:gridCol w:w="4501"/>
      </w:tblGrid>
      <w:tr w:rsidR="00074798" w14:paraId="6D95A2D2" w14:textId="77777777">
        <w:trPr>
          <w:trHeight w:val="4611"/>
        </w:trPr>
        <w:tc>
          <w:tcPr>
            <w:tcW w:w="4242" w:type="dxa"/>
          </w:tcPr>
          <w:p w14:paraId="3E2AF7A5" w14:textId="77777777" w:rsidR="00074798" w:rsidRDefault="003C2081">
            <w:pPr>
              <w:pStyle w:val="TableParagraph"/>
              <w:spacing w:line="223" w:lineRule="exact"/>
              <w:ind w:left="6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of:</w:t>
            </w:r>
          </w:p>
          <w:p w14:paraId="116B487D" w14:textId="77777777" w:rsidR="00074798" w:rsidRDefault="003C2081">
            <w:pPr>
              <w:pStyle w:val="TableParagraph"/>
              <w:ind w:left="65"/>
              <w:rPr>
                <w:sz w:val="20"/>
              </w:rPr>
            </w:pPr>
            <w:proofErr w:type="spellStart"/>
            <w:r>
              <w:rPr>
                <w:sz w:val="20"/>
              </w:rPr>
              <w:t>Mapsoft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Limited</w:t>
            </w:r>
          </w:p>
          <w:p w14:paraId="5BC8AB31" w14:textId="5A4FD889" w:rsidR="00074798" w:rsidRDefault="003C2081">
            <w:pPr>
              <w:pStyle w:val="TableParagraph"/>
              <w:ind w:left="65" w:right="252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 w:rsidR="007A0A61" w:rsidRPr="007A0A61">
              <w:rPr>
                <w:color w:val="0A0B0B"/>
                <w:sz w:val="20"/>
              </w:rPr>
              <w:t>Ealing Cross, 85 Uxbridge Road, London W5 5BW, United Kingdom</w:t>
            </w:r>
          </w:p>
          <w:p w14:paraId="3C5C5117" w14:textId="77777777" w:rsidR="00074798" w:rsidRDefault="00074798">
            <w:pPr>
              <w:pStyle w:val="TableParagraph"/>
              <w:rPr>
                <w:sz w:val="20"/>
              </w:rPr>
            </w:pPr>
          </w:p>
          <w:p w14:paraId="3C9FB479" w14:textId="77777777" w:rsidR="00074798" w:rsidRDefault="003C2081">
            <w:pPr>
              <w:pStyle w:val="TableParagraph"/>
              <w:ind w:left="65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By:</w:t>
            </w:r>
            <w:proofErr w:type="gramEnd"/>
          </w:p>
          <w:p w14:paraId="55DB6CFC" w14:textId="77777777" w:rsidR="00074798" w:rsidRDefault="00074798">
            <w:pPr>
              <w:pStyle w:val="TableParagraph"/>
              <w:rPr>
                <w:sz w:val="20"/>
              </w:rPr>
            </w:pPr>
          </w:p>
          <w:p w14:paraId="5DF0D005" w14:textId="77777777" w:rsidR="00074798" w:rsidRDefault="00074798">
            <w:pPr>
              <w:pStyle w:val="TableParagraph"/>
              <w:rPr>
                <w:sz w:val="20"/>
              </w:rPr>
            </w:pPr>
          </w:p>
          <w:p w14:paraId="7A692CCD" w14:textId="77777777" w:rsidR="00074798" w:rsidRDefault="00074798">
            <w:pPr>
              <w:pStyle w:val="TableParagraph"/>
              <w:spacing w:before="34"/>
              <w:rPr>
                <w:sz w:val="20"/>
              </w:rPr>
            </w:pPr>
          </w:p>
          <w:p w14:paraId="2FE89E46" w14:textId="77777777" w:rsidR="00074798" w:rsidRDefault="003C2081">
            <w:pPr>
              <w:pStyle w:val="TableParagraph"/>
              <w:ind w:left="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3F19EC5A" wp14:editId="608D029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-9132</wp:posOffset>
                      </wp:positionV>
                      <wp:extent cx="2713355" cy="88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3355" cy="8890"/>
                                <a:chOff x="0" y="0"/>
                                <a:chExt cx="2713355" cy="88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71335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3355" h="8890">
                                      <a:moveTo>
                                        <a:pt x="27127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77"/>
                                      </a:lnTo>
                                      <a:lnTo>
                                        <a:pt x="2712732" y="8877"/>
                                      </a:lnTo>
                                      <a:lnTo>
                                        <a:pt x="2712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798C7" id="Group 4" o:spid="_x0000_s1026" style="position:absolute;margin-left:1.75pt;margin-top:-.7pt;width:213.65pt;height:.7pt;z-index:-251656704;mso-wrap-distance-left:0;mso-wrap-distance-right:0" coordsize="2713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">
                      <v:shape id="Graphic 5" o:spid="_x0000_s1027" style="position:absolute;width:27133;height:88;visibility:visible;mso-wrap-style:square;v-text-anchor:top" coordsize="27133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" path="m2712732,l,,,8877r2712732,l27127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(sign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name)</w:t>
            </w:r>
          </w:p>
          <w:p w14:paraId="0A0CA931" w14:textId="77777777" w:rsidR="00074798" w:rsidRDefault="003C2081">
            <w:pPr>
              <w:pStyle w:val="TableParagraph"/>
              <w:ind w:left="65"/>
              <w:rPr>
                <w:sz w:val="20"/>
              </w:rPr>
            </w:pP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Mapsoft</w:t>
            </w:r>
            <w:proofErr w:type="spellEnd"/>
            <w:r>
              <w:rPr>
                <w:sz w:val="20"/>
              </w:rPr>
              <w:t xml:space="preserve"> Computer Services Limited</w:t>
            </w:r>
          </w:p>
          <w:p w14:paraId="22C37466" w14:textId="77777777" w:rsidR="00074798" w:rsidRDefault="00074798">
            <w:pPr>
              <w:pStyle w:val="TableParagraph"/>
              <w:rPr>
                <w:sz w:val="20"/>
              </w:rPr>
            </w:pPr>
          </w:p>
          <w:p w14:paraId="55C70096" w14:textId="77777777" w:rsidR="00F777A0" w:rsidRDefault="00F777A0">
            <w:pPr>
              <w:pStyle w:val="TableParagraph"/>
              <w:ind w:left="64" w:right="1502"/>
              <w:rPr>
                <w:kern w:val="2"/>
                <w:lang w:val="en-GB" w:eastAsia="en-GB"/>
                <w14:ligatures w14:val="standardContextual"/>
              </w:rPr>
            </w:pPr>
            <w:r>
              <w:rPr>
                <w:sz w:val="20"/>
                <w:szCs w:val="20"/>
                <w:u w:val="single"/>
                <w:shd w:val="clear" w:color="auto" w:fill="FFFF00"/>
              </w:rPr>
              <w:t>[Name]</w:t>
            </w:r>
            <w:r>
              <w:rPr>
                <w:sz w:val="20"/>
                <w:szCs w:val="20"/>
              </w:rPr>
              <w:t xml:space="preserve"> (print name)</w:t>
            </w:r>
          </w:p>
          <w:p w14:paraId="4445DF9B" w14:textId="77777777" w:rsidR="00074798" w:rsidRDefault="00074798">
            <w:pPr>
              <w:pStyle w:val="TableParagraph"/>
              <w:spacing w:before="228"/>
              <w:rPr>
                <w:sz w:val="20"/>
              </w:rPr>
            </w:pPr>
          </w:p>
          <w:p w14:paraId="47A02024" w14:textId="2C29A96C" w:rsidR="00074798" w:rsidRDefault="003C2081">
            <w:pPr>
              <w:pStyle w:val="TableParagraph"/>
              <w:spacing w:before="1"/>
              <w:ind w:left="6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 wp14:anchorId="1CA89EFE" wp14:editId="0BE824BC">
                      <wp:simplePos x="0" y="0"/>
                      <wp:positionH relativeFrom="column">
                        <wp:posOffset>24128</wp:posOffset>
                      </wp:positionH>
                      <wp:positionV relativeFrom="paragraph">
                        <wp:posOffset>274303</wp:posOffset>
                      </wp:positionV>
                      <wp:extent cx="1714500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0" cy="9525"/>
                                <a:chOff x="0" y="0"/>
                                <a:chExt cx="171450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171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>
                                      <a:moveTo>
                                        <a:pt x="0" y="0"/>
                                      </a:moveTo>
                                      <a:lnTo>
                                        <a:pt x="17145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6D08E3" id="Group 6" o:spid="_x0000_s1026" style="position:absolute;margin-left:1.9pt;margin-top:21.6pt;width:135pt;height:.75pt;z-index:251655680;mso-wrap-distance-left:0;mso-wrap-distance-right:0" coordsize="17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">
                      <v:shape id="Graphic 7" o:spid="_x0000_s1027" style="position:absolute;top:47;width:17145;height:13;visibility:visible;mso-wrap-style:square;v-text-anchor:top" coordsize="171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" path="m,l17145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1"/>
                <w:sz w:val="20"/>
              </w:rPr>
              <w:t>Date:</w:t>
            </w:r>
            <w:r>
              <w:rPr>
                <w:spacing w:val="22"/>
                <w:position w:val="11"/>
                <w:sz w:val="20"/>
              </w:rPr>
              <w:t xml:space="preserve"> </w:t>
            </w:r>
          </w:p>
        </w:tc>
        <w:tc>
          <w:tcPr>
            <w:tcW w:w="4501" w:type="dxa"/>
          </w:tcPr>
          <w:p w14:paraId="00A3AABA" w14:textId="77777777" w:rsidR="007A0A61" w:rsidRDefault="003C2081" w:rsidP="007A0A61">
            <w:pPr>
              <w:pStyle w:val="TableParagraph"/>
              <w:spacing w:line="223" w:lineRule="exact"/>
              <w:ind w:left="251"/>
              <w:rPr>
                <w:spacing w:val="-5"/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of:</w:t>
            </w:r>
            <w:r w:rsidR="007A0A61">
              <w:rPr>
                <w:spacing w:val="-5"/>
                <w:sz w:val="20"/>
              </w:rPr>
              <w:t xml:space="preserve"> </w:t>
            </w:r>
          </w:p>
          <w:p w14:paraId="3BBB8561" w14:textId="77777777" w:rsidR="00F777A0" w:rsidRDefault="00F777A0">
            <w:pPr>
              <w:pStyle w:val="TableParagraph"/>
              <w:spacing w:line="223" w:lineRule="atLeast"/>
              <w:ind w:left="251"/>
              <w:rPr>
                <w:kern w:val="2"/>
                <w:lang w:val="en-GB" w:eastAsia="en-GB"/>
                <w14:ligatures w14:val="standardContextual"/>
              </w:rPr>
            </w:pPr>
            <w:r>
              <w:rPr>
                <w:sz w:val="20"/>
                <w:szCs w:val="20"/>
                <w:shd w:val="clear" w:color="auto" w:fill="FFFF00"/>
              </w:rPr>
              <w:t>[Counterparty legal name]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shd w:val="clear" w:color="auto" w:fill="FFFF00"/>
              </w:rPr>
              <w:t>[Counterparty address]</w:t>
            </w:r>
          </w:p>
          <w:p w14:paraId="29144B91" w14:textId="77777777" w:rsidR="007A0A61" w:rsidRDefault="007A0A61">
            <w:pPr>
              <w:pStyle w:val="TableParagraph"/>
              <w:ind w:left="251"/>
              <w:rPr>
                <w:spacing w:val="-5"/>
                <w:sz w:val="20"/>
              </w:rPr>
            </w:pPr>
          </w:p>
          <w:p w14:paraId="0F54A7F6" w14:textId="02F917D7" w:rsidR="00074798" w:rsidRDefault="003C2081">
            <w:pPr>
              <w:pStyle w:val="TableParagraph"/>
              <w:ind w:left="251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By:</w:t>
            </w:r>
            <w:proofErr w:type="gramEnd"/>
          </w:p>
          <w:p w14:paraId="3DBC3D7E" w14:textId="77777777" w:rsidR="00074798" w:rsidRDefault="00074798">
            <w:pPr>
              <w:pStyle w:val="TableParagraph"/>
              <w:rPr>
                <w:sz w:val="20"/>
              </w:rPr>
            </w:pPr>
          </w:p>
          <w:p w14:paraId="798FDC4B" w14:textId="77777777" w:rsidR="00074798" w:rsidRDefault="00074798">
            <w:pPr>
              <w:pStyle w:val="TableParagraph"/>
              <w:rPr>
                <w:sz w:val="20"/>
              </w:rPr>
            </w:pPr>
          </w:p>
          <w:p w14:paraId="1F031B11" w14:textId="77777777" w:rsidR="00074798" w:rsidRDefault="00074798">
            <w:pPr>
              <w:pStyle w:val="TableParagraph"/>
              <w:spacing w:before="19" w:after="1"/>
              <w:rPr>
                <w:sz w:val="20"/>
              </w:rPr>
            </w:pPr>
          </w:p>
          <w:p w14:paraId="55320B5B" w14:textId="77777777" w:rsidR="00074798" w:rsidRDefault="003C2081">
            <w:pPr>
              <w:pStyle w:val="TableParagraph"/>
              <w:spacing w:line="20" w:lineRule="exact"/>
              <w:ind w:left="22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D5E516" wp14:editId="1FC25DF4">
                      <wp:extent cx="2713355" cy="889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3355" cy="8890"/>
                                <a:chOff x="0" y="0"/>
                                <a:chExt cx="271335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713355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3355" h="8890">
                                      <a:moveTo>
                                        <a:pt x="27127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77"/>
                                      </a:lnTo>
                                      <a:lnTo>
                                        <a:pt x="2712732" y="8877"/>
                                      </a:lnTo>
                                      <a:lnTo>
                                        <a:pt x="2712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90BFF" id="Group 8" o:spid="_x0000_s1026" style="width:213.65pt;height:.7pt;mso-position-horizontal-relative:char;mso-position-vertical-relative:line" coordsize="27133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">
                      <v:shape id="Graphic 9" o:spid="_x0000_s1027" style="position:absolute;width:27133;height:88;visibility:visible;mso-wrap-style:square;v-text-anchor:top" coordsize="27133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" path="m2712732,l,,,8877r2712732,l27127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BEA7407" w14:textId="77777777" w:rsidR="00074798" w:rsidRDefault="003C2081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(sign</w:t>
            </w:r>
            <w:r>
              <w:rPr>
                <w:spacing w:val="-2"/>
                <w:sz w:val="20"/>
              </w:rPr>
              <w:t xml:space="preserve"> name)</w:t>
            </w:r>
          </w:p>
          <w:p w14:paraId="4286EAAD" w14:textId="77777777" w:rsidR="00F777A0" w:rsidRDefault="00F777A0">
            <w:pPr>
              <w:pStyle w:val="TableParagraph"/>
              <w:ind w:left="250" w:right="741"/>
              <w:rPr>
                <w:kern w:val="2"/>
                <w:lang w:val="en-GB" w:eastAsia="en-GB"/>
                <w14:ligatures w14:val="standardContextual"/>
              </w:rPr>
            </w:pPr>
            <w:proofErr w:type="spellStart"/>
            <w:r>
              <w:rPr>
                <w:sz w:val="20"/>
                <w:szCs w:val="20"/>
              </w:rPr>
              <w:t>Authorised</w:t>
            </w:r>
            <w:proofErr w:type="spellEnd"/>
            <w:r>
              <w:rPr>
                <w:sz w:val="20"/>
                <w:szCs w:val="20"/>
              </w:rPr>
              <w:t xml:space="preserve"> signatory for and on behalf of </w:t>
            </w:r>
            <w:r>
              <w:rPr>
                <w:sz w:val="20"/>
                <w:szCs w:val="20"/>
                <w:shd w:val="clear" w:color="auto" w:fill="FFFF00"/>
              </w:rPr>
              <w:t>[Counterparty legal name]</w:t>
            </w:r>
          </w:p>
          <w:p w14:paraId="72213403" w14:textId="77777777" w:rsidR="00074798" w:rsidRDefault="003C2081">
            <w:pPr>
              <w:pStyle w:val="TableParagraph"/>
              <w:tabs>
                <w:tab w:val="left" w:pos="2923"/>
              </w:tabs>
              <w:spacing w:before="224"/>
              <w:ind w:left="251" w:right="1575" w:hanging="2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(print name)</w:t>
            </w:r>
          </w:p>
          <w:p w14:paraId="7ED551BE" w14:textId="77777777" w:rsidR="00074798" w:rsidRDefault="00074798">
            <w:pPr>
              <w:pStyle w:val="TableParagraph"/>
              <w:rPr>
                <w:sz w:val="20"/>
              </w:rPr>
            </w:pPr>
          </w:p>
          <w:p w14:paraId="58ADF390" w14:textId="77777777" w:rsidR="00074798" w:rsidRDefault="00074798">
            <w:pPr>
              <w:pStyle w:val="TableParagraph"/>
              <w:rPr>
                <w:sz w:val="20"/>
              </w:rPr>
            </w:pPr>
          </w:p>
          <w:p w14:paraId="2465B9CD" w14:textId="77777777" w:rsidR="00074798" w:rsidRDefault="003C2081">
            <w:pPr>
              <w:pStyle w:val="TableParagraph"/>
              <w:ind w:left="25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7E9B0EC3" wp14:editId="1D9246BA">
                      <wp:simplePos x="0" y="0"/>
                      <wp:positionH relativeFrom="column">
                        <wp:posOffset>142303</wp:posOffset>
                      </wp:positionH>
                      <wp:positionV relativeFrom="paragraph">
                        <wp:posOffset>272753</wp:posOffset>
                      </wp:positionV>
                      <wp:extent cx="1714500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0" cy="9525"/>
                                <a:chOff x="0" y="0"/>
                                <a:chExt cx="171450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762"/>
                                  <a:ext cx="171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>
                                      <a:moveTo>
                                        <a:pt x="0" y="0"/>
                                      </a:moveTo>
                                      <a:lnTo>
                                        <a:pt x="17145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D8B820" id="Group 10" o:spid="_x0000_s1026" style="position:absolute;margin-left:11.2pt;margin-top:21.5pt;width:135pt;height:.75pt;z-index:251656704;mso-wrap-distance-left:0;mso-wrap-distance-right:0" coordsize="171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">
                      <v:shape id="Graphic 11" o:spid="_x0000_s1027" style="position:absolute;top:47;width:17145;height:13;visibility:visible;mso-wrap-style:square;v-text-anchor:top" coordsize="171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" path="m,l17145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Date:</w:t>
            </w:r>
          </w:p>
        </w:tc>
      </w:tr>
      <w:tr w:rsidR="007A0A61" w14:paraId="0FA8924A" w14:textId="77777777">
        <w:trPr>
          <w:trHeight w:val="4611"/>
        </w:trPr>
        <w:tc>
          <w:tcPr>
            <w:tcW w:w="4242" w:type="dxa"/>
          </w:tcPr>
          <w:p w14:paraId="1C076C77" w14:textId="77777777" w:rsidR="007A0A61" w:rsidRDefault="007A0A61">
            <w:pPr>
              <w:pStyle w:val="TableParagraph"/>
              <w:spacing w:line="223" w:lineRule="exact"/>
              <w:ind w:left="65"/>
              <w:rPr>
                <w:sz w:val="20"/>
              </w:rPr>
            </w:pPr>
          </w:p>
        </w:tc>
        <w:tc>
          <w:tcPr>
            <w:tcW w:w="4501" w:type="dxa"/>
          </w:tcPr>
          <w:p w14:paraId="63D8CFCB" w14:textId="77777777" w:rsidR="007A0A61" w:rsidRDefault="007A0A61">
            <w:pPr>
              <w:pStyle w:val="TableParagraph"/>
              <w:spacing w:line="223" w:lineRule="exact"/>
              <w:ind w:left="251"/>
              <w:rPr>
                <w:sz w:val="20"/>
              </w:rPr>
            </w:pPr>
          </w:p>
        </w:tc>
      </w:tr>
    </w:tbl>
    <w:p w14:paraId="209438B8" w14:textId="77777777" w:rsidR="00AE16BF" w:rsidRDefault="00AE16BF"/>
    <w:sectPr w:rsidR="00AE16BF">
      <w:pgSz w:w="12240" w:h="15840"/>
      <w:pgMar w:top="1340" w:right="1440" w:bottom="28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CDA2" w14:textId="77777777" w:rsidR="003C2081" w:rsidRDefault="003C2081">
      <w:r>
        <w:separator/>
      </w:r>
    </w:p>
  </w:endnote>
  <w:endnote w:type="continuationSeparator" w:id="0">
    <w:p w14:paraId="47E624E6" w14:textId="77777777" w:rsidR="003C2081" w:rsidRDefault="003C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A8FB" w14:textId="77777777" w:rsidR="003C2081" w:rsidRDefault="003C2081">
      <w:r>
        <w:separator/>
      </w:r>
    </w:p>
  </w:footnote>
  <w:footnote w:type="continuationSeparator" w:id="0">
    <w:p w14:paraId="782EFDF8" w14:textId="77777777" w:rsidR="003C2081" w:rsidRDefault="003C2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92BA" w14:textId="77777777" w:rsidR="00074798" w:rsidRDefault="003C2081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22816" behindDoc="1" locked="0" layoutInCell="1" allowOverlap="1" wp14:anchorId="2B07B2F1" wp14:editId="61689540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635000" cy="3683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50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C6A44"/>
    <w:multiLevelType w:val="hybridMultilevel"/>
    <w:tmpl w:val="11A67CDE"/>
    <w:lvl w:ilvl="0" w:tplc="F586A5F2">
      <w:start w:val="1"/>
      <w:numFmt w:val="upperLetter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BD3EA0A4">
      <w:start w:val="1"/>
      <w:numFmt w:val="decimal"/>
      <w:lvlText w:val="%2."/>
      <w:lvlJc w:val="left"/>
      <w:pPr>
        <w:ind w:left="360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29B8F978">
      <w:start w:val="1"/>
      <w:numFmt w:val="lowerLetter"/>
      <w:lvlText w:val="%3)"/>
      <w:lvlJc w:val="left"/>
      <w:pPr>
        <w:ind w:left="59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27986CB4">
      <w:numFmt w:val="bullet"/>
      <w:lvlText w:val="•"/>
      <w:lvlJc w:val="left"/>
      <w:pPr>
        <w:ind w:left="1800" w:hanging="235"/>
      </w:pPr>
      <w:rPr>
        <w:rFonts w:hint="default"/>
        <w:lang w:val="en-US" w:eastAsia="en-US" w:bidi="ar-SA"/>
      </w:rPr>
    </w:lvl>
    <w:lvl w:ilvl="4" w:tplc="D534DC90">
      <w:numFmt w:val="bullet"/>
      <w:lvlText w:val="•"/>
      <w:lvlJc w:val="left"/>
      <w:pPr>
        <w:ind w:left="2880" w:hanging="235"/>
      </w:pPr>
      <w:rPr>
        <w:rFonts w:hint="default"/>
        <w:lang w:val="en-US" w:eastAsia="en-US" w:bidi="ar-SA"/>
      </w:rPr>
    </w:lvl>
    <w:lvl w:ilvl="5" w:tplc="060A04CE">
      <w:numFmt w:val="bullet"/>
      <w:lvlText w:val="•"/>
      <w:lvlJc w:val="left"/>
      <w:pPr>
        <w:ind w:left="3960" w:hanging="235"/>
      </w:pPr>
      <w:rPr>
        <w:rFonts w:hint="default"/>
        <w:lang w:val="en-US" w:eastAsia="en-US" w:bidi="ar-SA"/>
      </w:rPr>
    </w:lvl>
    <w:lvl w:ilvl="6" w:tplc="CDF26020">
      <w:numFmt w:val="bullet"/>
      <w:lvlText w:val="•"/>
      <w:lvlJc w:val="left"/>
      <w:pPr>
        <w:ind w:left="5040" w:hanging="235"/>
      </w:pPr>
      <w:rPr>
        <w:rFonts w:hint="default"/>
        <w:lang w:val="en-US" w:eastAsia="en-US" w:bidi="ar-SA"/>
      </w:rPr>
    </w:lvl>
    <w:lvl w:ilvl="7" w:tplc="141859BC">
      <w:numFmt w:val="bullet"/>
      <w:lvlText w:val="•"/>
      <w:lvlJc w:val="left"/>
      <w:pPr>
        <w:ind w:left="6120" w:hanging="235"/>
      </w:pPr>
      <w:rPr>
        <w:rFonts w:hint="default"/>
        <w:lang w:val="en-US" w:eastAsia="en-US" w:bidi="ar-SA"/>
      </w:rPr>
    </w:lvl>
    <w:lvl w:ilvl="8" w:tplc="1944C2E6">
      <w:numFmt w:val="bullet"/>
      <w:lvlText w:val="•"/>
      <w:lvlJc w:val="left"/>
      <w:pPr>
        <w:ind w:left="7200" w:hanging="235"/>
      </w:pPr>
      <w:rPr>
        <w:rFonts w:hint="default"/>
        <w:lang w:val="en-US" w:eastAsia="en-US" w:bidi="ar-SA"/>
      </w:rPr>
    </w:lvl>
  </w:abstractNum>
  <w:num w:numId="1" w16cid:durableId="528297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98"/>
    <w:rsid w:val="00074798"/>
    <w:rsid w:val="000B1F2E"/>
    <w:rsid w:val="00234FC6"/>
    <w:rsid w:val="00337E13"/>
    <w:rsid w:val="003C2081"/>
    <w:rsid w:val="003E530B"/>
    <w:rsid w:val="00594CB4"/>
    <w:rsid w:val="007A0A61"/>
    <w:rsid w:val="008000EE"/>
    <w:rsid w:val="00AE16BF"/>
    <w:rsid w:val="00AF0C88"/>
    <w:rsid w:val="00DD523C"/>
    <w:rsid w:val="00F7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161B"/>
  <w15:docId w15:val="{A063BBE7-EC67-4A03-A895-0970A344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14" w:hanging="25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60"/>
    </w:pPr>
  </w:style>
  <w:style w:type="paragraph" w:customStyle="1" w:styleId="TableParagraph">
    <w:name w:val="Table Paragraph"/>
    <w:basedOn w:val="Normal"/>
    <w:qFormat/>
  </w:style>
  <w:style w:type="character" w:customStyle="1" w:styleId="BodyTextChar">
    <w:name w:val="Body Text Char"/>
    <w:basedOn w:val="DefaultParagraphFont"/>
    <w:link w:val="BodyText"/>
    <w:uiPriority w:val="99"/>
    <w:rsid w:val="00F777A0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2793</Characters>
  <Application>Microsoft Office Word</Application>
  <DocSecurity>0</DocSecurity>
  <Lines>103</Lines>
  <Paragraphs>41</Paragraphs>
  <ScaleCrop>false</ScaleCrop>
  <Company>Mapsoft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MAPSOFT COMPUTER SERVICES LIMITED</dc:title>
  <dc:creator>Michael Peters</dc:creator>
  <cp:lastModifiedBy>Michael Peters</cp:lastModifiedBy>
  <cp:revision>2</cp:revision>
  <dcterms:created xsi:type="dcterms:W3CDTF">2026-04-16T13:40:00Z</dcterms:created>
  <dcterms:modified xsi:type="dcterms:W3CDTF">2026-04-16T13:40:00Z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/>
  </property>
</Properties>
</file>